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Modules, Requirements, and Prerequisites</w:t>
      </w:r>
    </w:p>
    <w:p>
      <w:pPr>
        <w:spacing w:after="160"/>
      </w:pPr>
      <w:r>
        <w:rPr>
          <w:color w:val="53565A"/>
          <w:sz w:val="22"/>
        </w:rPr>
        <w:t>Set up the Course Entry Quiz gate and the eight-module learning path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Three different controls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Control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What it does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FTCC use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Requirement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Defines what students must do inside a module.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Require completion of the Course Entry Quiz item.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Prerequisite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Requires completion of another module first.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Set the Course Entry Quiz module as the prerequisite for Modules 1-8 when required.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Unlock date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Opens a module on a specified date.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Use only when the course schedule requires a timed release.</w:t>
            </w:r>
          </w:p>
        </w:tc>
      </w:tr>
    </w:tbl>
    <w:p>
      <w:pPr>
        <w:pStyle w:val="Heading1"/>
        <w:spacing w:before="100" w:after="60"/>
      </w:pPr>
      <w:r>
        <w:t>Setup sequence</w:t>
      </w:r>
    </w:p>
    <w:p>
      <w:pPr>
        <w:pStyle w:val="ListNumber"/>
        <w:spacing w:after="20"/>
        <w:ind w:left="317"/>
      </w:pPr>
      <w:r>
        <w:t>Create a module titled “Course Entry Quiz.”</w:t>
      </w:r>
    </w:p>
    <w:p>
      <w:pPr>
        <w:pStyle w:val="ListNumber"/>
        <w:spacing w:after="20"/>
        <w:ind w:left="317"/>
      </w:pPr>
      <w:r>
        <w:t>Add the FTCC-approved Course Entry Quiz from Canvas Commons.</w:t>
      </w:r>
    </w:p>
    <w:p>
      <w:pPr>
        <w:pStyle w:val="ListNumber"/>
        <w:spacing w:after="20"/>
        <w:ind w:left="317"/>
      </w:pPr>
      <w:r>
        <w:t>Open the module settings and add a completion requirement for the quiz.</w:t>
      </w:r>
    </w:p>
    <w:p>
      <w:pPr>
        <w:pStyle w:val="ListNumber"/>
        <w:spacing w:after="20"/>
        <w:ind w:left="317"/>
      </w:pPr>
      <w:r>
        <w:t>Choose the completion condition specified by FTCC directions.</w:t>
      </w:r>
    </w:p>
    <w:p>
      <w:pPr>
        <w:pStyle w:val="ListNumber"/>
        <w:spacing w:after="20"/>
        <w:ind w:left="317"/>
      </w:pPr>
      <w:r>
        <w:t>Open Module 1 settings and add the Course Entry Quiz module as a prerequisite.</w:t>
      </w:r>
    </w:p>
    <w:p>
      <w:pPr>
        <w:pStyle w:val="ListNumber"/>
        <w:spacing w:after="20"/>
        <w:ind w:left="317"/>
      </w:pPr>
      <w:r>
        <w:t>Repeat the prerequisite for Modules 2-8 when all instructional modules must remain locked until completion.</w:t>
      </w:r>
    </w:p>
    <w:p>
      <w:pPr>
        <w:pStyle w:val="ListNumber"/>
        <w:spacing w:after="20"/>
        <w:ind w:left="317"/>
      </w:pPr>
      <w:r>
        <w:t>Publish the Course Entry Quiz module, the quiz, each instructional module, and every required item.</w:t>
      </w:r>
    </w:p>
    <w:p>
      <w:pPr>
        <w:pStyle w:val="ListNumber"/>
        <w:spacing w:after="20"/>
        <w:ind w:left="317"/>
      </w:pPr>
      <w:r>
        <w:t>Test the locked and unlocked states in Student View.</w:t>
      </w:r>
    </w:p>
    <w:p>
      <w:pPr>
        <w:pStyle w:val="Heading2"/>
        <w:spacing w:before="100" w:after="60"/>
      </w:pPr>
      <w:r>
        <w:t>Publication chain</w:t>
      </w:r>
    </w:p>
    <w:p>
      <w:pPr>
        <w:spacing w:after="40"/>
      </w:pPr>
      <w:r>
        <w:rPr>
          <w:b/>
        </w:rPr>
        <w:t xml:space="preserve">☐ </w:t>
      </w:r>
      <w:r>
        <w:t>Course is published when appropriate.</w:t>
      </w:r>
    </w:p>
    <w:p>
      <w:pPr>
        <w:spacing w:after="40"/>
      </w:pPr>
      <w:r>
        <w:rPr>
          <w:b/>
        </w:rPr>
        <w:t xml:space="preserve">☐ </w:t>
      </w:r>
      <w:r>
        <w:t>Course Entry Quiz module is published.</w:t>
      </w:r>
    </w:p>
    <w:p>
      <w:pPr>
        <w:spacing w:after="40"/>
      </w:pPr>
      <w:r>
        <w:rPr>
          <w:b/>
        </w:rPr>
        <w:t xml:space="preserve">☐ </w:t>
      </w:r>
      <w:r>
        <w:t>Course Entry Quiz item is published.</w:t>
      </w:r>
    </w:p>
    <w:p>
      <w:pPr>
        <w:spacing w:after="40"/>
      </w:pPr>
      <w:r>
        <w:rPr>
          <w:b/>
        </w:rPr>
        <w:t xml:space="preserve">☐ </w:t>
      </w:r>
      <w:r>
        <w:t>Instructional module is published.</w:t>
      </w:r>
    </w:p>
    <w:p>
      <w:pPr>
        <w:spacing w:after="40"/>
      </w:pPr>
      <w:r>
        <w:rPr>
          <w:b/>
        </w:rPr>
        <w:t xml:space="preserve">☐ </w:t>
      </w:r>
      <w:r>
        <w:t>Every required item inside the module is published.</w:t>
      </w:r>
    </w:p>
    <w:p>
      <w:pPr>
        <w:spacing w:after="40"/>
      </w:pPr>
      <w:r>
        <w:rPr>
          <w:b/>
        </w:rPr>
        <w:t xml:space="preserve">☐ </w:t>
      </w:r>
      <w:r>
        <w:t>Dates and file permissions allow access.</w:t>
      </w:r>
    </w:p>
    <w:p>
      <w:pPr>
        <w:spacing w:after="40"/>
      </w:pPr>
      <w:r>
        <w:rPr>
          <w:b/>
        </w:rPr>
        <w:t xml:space="preserve">☐ </w:t>
      </w:r>
      <w:r>
        <w:t>Prerequisite points to the correct module.</w:t>
      </w:r>
    </w:p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Module requirements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Module prerequisites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Modules and select the Course Entry Quiz module menu.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Add the rule that defines module completion.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Choose Edit and add a requirement.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Select the Course Entry Quiz and the required completion condition.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Module 1 settings.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Add the Course Entry Quiz module as a prerequisite.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Repeat for Modules 2 through 8.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Apply the approved prerequisite pattern consistently.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Enter Student View.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the locked state, complete the entry step, and verify access.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Instructor-Guide/How-do-I-add-requirements-to-a-module/ta-p/1131" TargetMode="External"/><Relationship Id="rId12" Type="http://schemas.openxmlformats.org/officeDocument/2006/relationships/hyperlink" Target="https://community.canvaslms.com/t5/Instructor-Guide/How-do-I-add-prerequisites-to-a-module/ta-p/1128" TargetMode="External"/><Relationship Id="rId13" Type="http://schemas.openxmlformats.org/officeDocument/2006/relationships/hyperlink" Target="https://community.canvaslms.com/t5/Instructor-Guide/How-do-I-view-a-course-as-a-test-student-using-Student-View/ta-p/1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