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Canvas Accessibility Quick Check</w:t>
      </w:r>
    </w:p>
    <w:p>
      <w:pPr>
        <w:spacing w:after="60"/>
        <w:jc w:val="center"/>
      </w:pPr>
      <w:r>
        <w:rPr>
          <w:i/>
          <w:sz w:val="18"/>
        </w:rPr>
        <w:t>Run a brief review before publishing content.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E7E7E7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Course Launch Resource | New Quizzes only | No Canvas-integrated AI features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2F2F2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Edit Canvas content → Accessibility Checker → Review and correct</w:t>
            </w:r>
          </w:p>
        </w:tc>
      </w:tr>
    </w:tbl>
    <w:p>
      <w:pPr>
        <w:pStyle w:val="Heading1"/>
      </w:pPr>
      <w:r>
        <w:t>Why This Matters</w:t>
      </w:r>
    </w:p>
    <w:p>
      <w:pPr>
        <w:spacing w:after="20"/>
      </w:pPr>
      <w:r>
        <w:t>Accessible Canvas content supports assistive technology and improves readability for everyone.</w:t>
      </w:r>
    </w:p>
    <w:p>
      <w:pPr>
        <w:pStyle w:val="Heading1"/>
      </w:pPr>
      <w:r>
        <w:t>Steps</w:t>
      </w:r>
    </w:p>
    <w:p>
      <w:pPr>
        <w:pStyle w:val="ListNumber"/>
        <w:spacing w:after="0" w:line="240" w:lineRule="auto"/>
      </w:pPr>
      <w:r>
        <w:t>Use built-in heading styles in a logical order.</w:t>
      </w:r>
    </w:p>
    <w:p>
      <w:pPr>
        <w:pStyle w:val="ListNumber"/>
        <w:spacing w:after="0" w:line="240" w:lineRule="auto"/>
      </w:pPr>
      <w:r>
        <w:t>Write descriptive link text instead of “click here” or raw URLs.</w:t>
      </w:r>
    </w:p>
    <w:p>
      <w:pPr>
        <w:pStyle w:val="ListNumber"/>
        <w:spacing w:after="0" w:line="240" w:lineRule="auto"/>
      </w:pPr>
      <w:r>
        <w:t>Add useful alternative text to meaningful images; mark decorative images appropriately.</w:t>
      </w:r>
    </w:p>
    <w:p>
      <w:pPr>
        <w:pStyle w:val="ListNumber"/>
        <w:spacing w:after="0" w:line="240" w:lineRule="auto"/>
      </w:pPr>
      <w:r>
        <w:t>Use tables only for data and identify headers.</w:t>
      </w:r>
    </w:p>
    <w:p>
      <w:pPr>
        <w:pStyle w:val="ListNumber"/>
        <w:spacing w:after="0" w:line="240" w:lineRule="auto"/>
      </w:pPr>
      <w:r>
        <w:t>Use sufficient contrast and never rely on color alone.</w:t>
      </w:r>
    </w:p>
    <w:p>
      <w:pPr>
        <w:pStyle w:val="ListNumber"/>
        <w:spacing w:after="0" w:line="240" w:lineRule="auto"/>
      </w:pPr>
      <w:r>
        <w:t>Use lists for lists and concise paragraphs.</w:t>
      </w:r>
    </w:p>
    <w:p>
      <w:pPr>
        <w:pStyle w:val="ListNumber"/>
        <w:spacing w:after="0" w:line="240" w:lineRule="auto"/>
      </w:pPr>
      <w:r>
        <w:t>Caption video and provide accessible alternatives for audio.</w:t>
      </w:r>
    </w:p>
    <w:p>
      <w:pPr>
        <w:pStyle w:val="ListNumber"/>
        <w:spacing w:after="0" w:line="240" w:lineRule="auto"/>
      </w:pPr>
      <w:r>
        <w:t>Run the Canvas Accessibility Checker and correct identified issues.</w:t>
      </w:r>
    </w:p>
    <w:p>
      <w:pPr>
        <w:pStyle w:val="ListNumber"/>
        <w:spacing w:after="0" w:line="240" w:lineRule="auto"/>
      </w:pPr>
      <w:r>
        <w:t>Test links, files, keyboard access, and narrow-screen readability.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Headings create a meaningful outline.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Links make sense out of context.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Images have correct alternative text.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Tables have headers and are not for layout.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Text and controls have sufficient contrast.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Videos have accurate captions.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Linked files are accessible.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The Canvas checker was run.</w:t>
            </w:r>
          </w:p>
        </w:tc>
      </w:tr>
    </w:tbl>
    <w:p>
      <w:pPr>
        <w:pStyle w:val="Heading1"/>
      </w:pPr>
      <w:r>
        <w:t>Important Limits and Common Mistakes</w:t>
      </w:r>
    </w:p>
    <w:p>
      <w:pPr>
        <w:pStyle w:val="ListBullet"/>
        <w:spacing w:after="0"/>
      </w:pPr>
      <w:r>
        <w:t>The Canvas checker does not guarantee full accessibility.</w:t>
      </w:r>
    </w:p>
    <w:p>
      <w:pPr>
        <w:pStyle w:val="ListBullet"/>
        <w:spacing w:after="0"/>
      </w:pPr>
      <w:r>
        <w:t>PDF, Word, PowerPoint, video, publisher, and external-tool accessibility need separate checks.</w:t>
      </w:r>
    </w:p>
    <w:p>
      <w:pPr>
        <w:pStyle w:val="ListBullet"/>
        <w:spacing w:after="0"/>
      </w:pPr>
      <w:r>
        <w:t>Do not add an inaccessible file because the Canvas page passes.</w:t>
      </w:r>
    </w:p>
    <w:p>
      <w:pPr>
        <w:pStyle w:val="Heading1"/>
      </w:pPr>
      <w:r>
        <w:t>Primary Resource</w:t>
      </w:r>
    </w:p>
    <w:p>
      <w:pPr>
        <w:spacing w:after="20"/>
      </w:pPr>
      <w:r>
        <w:t>Canvas Accessibility: community.canvaslms.com/t5/Accessibility/ct-p/accessibility | WCAG: w3.org/WAI/standards-guidelines/wcag/</w:t>
      </w:r>
    </w:p>
    <w:p>
      <w:pPr>
        <w:spacing w:before="40" w:after="0"/>
      </w:pPr>
      <w:r>
        <w:rPr>
          <w:b/>
        </w:rPr>
        <w:t xml:space="preserve">Guidde-ready recording path: </w:t>
      </w:r>
      <w:r>
        <w:t>Edit Canvas content → Accessibility Checker → Review and correct → demonstrate the essential setup → show the final verification step.</w:t>
      </w:r>
    </w:p>
    <w:sectPr w:rsidR="00FC693F" w:rsidRPr="0006063C" w:rsidSect="00034616">
      <w:footerReference w:type="default" r:id="rId9"/>
      <w:pgSz w:w="12240" w:h="15840"/>
      <w:pgMar w:top="461" w:right="691" w:bottom="461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