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D6EACD" w14:textId="77777777" w:rsidR="008A2201" w:rsidRDefault="00000000">
      <w:pPr>
        <w:jc w:val="center"/>
      </w:pPr>
      <w:r>
        <w:rPr>
          <w:b/>
          <w:sz w:val="30"/>
        </w:rPr>
        <w:t>FTCC New Faculty Canvas Course Launch Workshop</w:t>
      </w:r>
    </w:p>
    <w:p w14:paraId="69FA9968" w14:textId="77777777" w:rsidR="008A2201" w:rsidRDefault="00000000">
      <w:pPr>
        <w:jc w:val="center"/>
      </w:pPr>
      <w:r>
        <w:rPr>
          <w:i/>
          <w:sz w:val="17"/>
        </w:rPr>
        <w:t>Workshop Checklist: Learn, Build, and Verify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09"/>
        <w:gridCol w:w="1939"/>
        <w:gridCol w:w="970"/>
        <w:gridCol w:w="2909"/>
        <w:gridCol w:w="969"/>
        <w:gridCol w:w="1940"/>
        <w:gridCol w:w="2909"/>
        <w:gridCol w:w="102"/>
      </w:tblGrid>
      <w:tr w:rsidR="008A2201" w14:paraId="0D763041" w14:textId="77777777">
        <w:tc>
          <w:tcPr>
            <w:tcW w:w="14544" w:type="dxa"/>
            <w:gridSpan w:val="8"/>
            <w:shd w:val="clear" w:color="auto" w:fill="000000"/>
            <w:tcMar>
              <w:top w:w="8" w:type="dxa"/>
              <w:left w:w="0" w:type="dxa"/>
              <w:bottom w:w="8" w:type="dxa"/>
              <w:right w:w="0" w:type="dxa"/>
            </w:tcMar>
          </w:tcPr>
          <w:p w14:paraId="4DDC09F1" w14:textId="77777777" w:rsidR="008A2201" w:rsidRDefault="008A2201"/>
        </w:tc>
      </w:tr>
      <w:tr w:rsidR="008A2201" w14:paraId="16CF68C6" w14:textId="77777777">
        <w:tblPrEx>
          <w:jc w:val="center"/>
        </w:tblPrEx>
        <w:trPr>
          <w:gridAfter w:val="1"/>
          <w:wAfter w:w="35" w:type="dxa"/>
          <w:jc w:val="center"/>
        </w:trPr>
        <w:tc>
          <w:tcPr>
            <w:tcW w:w="2909" w:type="dxa"/>
            <w:tcMar>
              <w:top w:w="30" w:type="dxa"/>
              <w:left w:w="35" w:type="dxa"/>
              <w:bottom w:w="30" w:type="dxa"/>
              <w:right w:w="35" w:type="dxa"/>
            </w:tcMar>
          </w:tcPr>
          <w:p w14:paraId="0A25EEF4" w14:textId="77777777" w:rsidR="008A2201" w:rsidRDefault="00000000">
            <w:r>
              <w:rPr>
                <w:sz w:val="14"/>
              </w:rPr>
              <w:t>Name: ____________________</w:t>
            </w:r>
          </w:p>
        </w:tc>
        <w:tc>
          <w:tcPr>
            <w:tcW w:w="2909" w:type="dxa"/>
            <w:gridSpan w:val="2"/>
            <w:tcMar>
              <w:top w:w="30" w:type="dxa"/>
              <w:left w:w="35" w:type="dxa"/>
              <w:bottom w:w="30" w:type="dxa"/>
              <w:right w:w="35" w:type="dxa"/>
            </w:tcMar>
          </w:tcPr>
          <w:p w14:paraId="6C4CC91A" w14:textId="77777777" w:rsidR="008A2201" w:rsidRDefault="00000000">
            <w:r>
              <w:rPr>
                <w:sz w:val="14"/>
              </w:rPr>
              <w:t>Department: ____________________</w:t>
            </w:r>
          </w:p>
        </w:tc>
        <w:tc>
          <w:tcPr>
            <w:tcW w:w="2909" w:type="dxa"/>
            <w:tcMar>
              <w:top w:w="30" w:type="dxa"/>
              <w:left w:w="35" w:type="dxa"/>
              <w:bottom w:w="30" w:type="dxa"/>
              <w:right w:w="35" w:type="dxa"/>
            </w:tcMar>
          </w:tcPr>
          <w:p w14:paraId="58CBC8B4" w14:textId="77777777" w:rsidR="008A2201" w:rsidRDefault="00000000">
            <w:r>
              <w:rPr>
                <w:sz w:val="14"/>
              </w:rPr>
              <w:t>Course: ____________________</w:t>
            </w:r>
          </w:p>
        </w:tc>
        <w:tc>
          <w:tcPr>
            <w:tcW w:w="2909" w:type="dxa"/>
            <w:gridSpan w:val="2"/>
            <w:tcMar>
              <w:top w:w="30" w:type="dxa"/>
              <w:left w:w="35" w:type="dxa"/>
              <w:bottom w:w="30" w:type="dxa"/>
              <w:right w:w="35" w:type="dxa"/>
            </w:tcMar>
          </w:tcPr>
          <w:p w14:paraId="1CDF8EB7" w14:textId="77777777" w:rsidR="008A2201" w:rsidRDefault="00000000">
            <w:r>
              <w:rPr>
                <w:sz w:val="14"/>
              </w:rPr>
              <w:t>Date: __________</w:t>
            </w:r>
          </w:p>
        </w:tc>
        <w:tc>
          <w:tcPr>
            <w:tcW w:w="2909" w:type="dxa"/>
            <w:tcMar>
              <w:top w:w="30" w:type="dxa"/>
              <w:left w:w="35" w:type="dxa"/>
              <w:bottom w:w="30" w:type="dxa"/>
              <w:right w:w="35" w:type="dxa"/>
            </w:tcMar>
          </w:tcPr>
          <w:p w14:paraId="4772B67B" w14:textId="77777777" w:rsidR="008A2201" w:rsidRDefault="00000000">
            <w:r>
              <w:rPr>
                <w:sz w:val="14"/>
              </w:rPr>
              <w:t>□ Demonstrated  □ Completed  □ Verified</w:t>
            </w:r>
          </w:p>
        </w:tc>
      </w:tr>
      <w:tr w:rsidR="008A2201" w14:paraId="2AFB4827" w14:textId="77777777">
        <w:tblPrEx>
          <w:jc w:val="center"/>
        </w:tblPrEx>
        <w:trPr>
          <w:gridAfter w:val="1"/>
          <w:wAfter w:w="102" w:type="dxa"/>
          <w:jc w:val="center"/>
        </w:trPr>
        <w:tc>
          <w:tcPr>
            <w:tcW w:w="4848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DF33079" w14:textId="77777777" w:rsidR="008A2201" w:rsidRDefault="008A2201"/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48"/>
            </w:tblGrid>
            <w:tr w:rsidR="008A2201" w14:paraId="7BB6524C" w14:textId="77777777">
              <w:tc>
                <w:tcPr>
                  <w:tcW w:w="4848" w:type="dxa"/>
                  <w:shd w:val="clear" w:color="auto" w:fill="000000"/>
                  <w:tcMar>
                    <w:top w:w="30" w:type="dxa"/>
                    <w:left w:w="55" w:type="dxa"/>
                    <w:bottom w:w="30" w:type="dxa"/>
                    <w:right w:w="55" w:type="dxa"/>
                  </w:tcMar>
                </w:tcPr>
                <w:p w14:paraId="659762CD" w14:textId="77777777" w:rsidR="008A2201" w:rsidRDefault="00000000">
                  <w:r>
                    <w:rPr>
                      <w:b/>
                      <w:color w:val="FFFFFF"/>
                      <w:sz w:val="16"/>
                    </w:rPr>
                    <w:t>1. Welcome and Agenda</w:t>
                  </w:r>
                </w:p>
              </w:tc>
            </w:tr>
          </w:tbl>
          <w:p w14:paraId="1C80292B" w14:textId="77777777" w:rsidR="008A2201" w:rsidRDefault="008A2201"/>
          <w:p w14:paraId="7BB81E53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Confirm the assigned course used during the workshop.</w:t>
            </w:r>
          </w:p>
          <w:p w14:paraId="61704FD6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Identify whether the course is blank, copied, inherited, or partially developed.</w:t>
            </w:r>
          </w:p>
          <w:p w14:paraId="2CB39DFC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Confirm Canvas access and note priority questions or support needs.</w:t>
            </w:r>
          </w:p>
          <w:p w14:paraId="01C08CD7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Review the process: Demonstrate, Explore, Build, Verify, Support.</w:t>
            </w:r>
          </w:p>
          <w:p w14:paraId="52E7C1BC" w14:textId="77777777" w:rsidR="008A2201" w:rsidRDefault="008A2201"/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48"/>
            </w:tblGrid>
            <w:tr w:rsidR="008A2201" w14:paraId="43E01565" w14:textId="77777777">
              <w:tc>
                <w:tcPr>
                  <w:tcW w:w="4848" w:type="dxa"/>
                  <w:shd w:val="clear" w:color="auto" w:fill="000000"/>
                  <w:tcMar>
                    <w:top w:w="30" w:type="dxa"/>
                    <w:left w:w="55" w:type="dxa"/>
                    <w:bottom w:w="30" w:type="dxa"/>
                    <w:right w:w="55" w:type="dxa"/>
                  </w:tcMar>
                </w:tcPr>
                <w:p w14:paraId="20003AE5" w14:textId="77777777" w:rsidR="008A2201" w:rsidRDefault="00000000">
                  <w:r>
                    <w:rPr>
                      <w:b/>
                      <w:color w:val="FFFFFF"/>
                      <w:sz w:val="16"/>
                    </w:rPr>
                    <w:t>2. Getting Started in Canvas</w:t>
                  </w:r>
                </w:p>
              </w:tc>
            </w:tr>
          </w:tbl>
          <w:p w14:paraId="06A191FF" w14:textId="77777777" w:rsidR="008A2201" w:rsidRDefault="008A2201"/>
          <w:p w14:paraId="7F6A8FFE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Access Canvas from the FTCC website and log in.</w:t>
            </w:r>
          </w:p>
          <w:p w14:paraId="3622F17E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Use a supported browser and create a bookmark.</w:t>
            </w:r>
          </w:p>
          <w:p w14:paraId="7597501A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Work safely with multiple tabs and save changes.</w:t>
            </w:r>
          </w:p>
          <w:p w14:paraId="48E8F3C6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Recognize common editing mistakes and recovery options.</w:t>
            </w:r>
          </w:p>
          <w:p w14:paraId="2BDCD65C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Distinguish live, sandbox, and development courses.</w:t>
            </w:r>
          </w:p>
          <w:p w14:paraId="521862AF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Distinguish published and unpublished courses, modules, and items.</w:t>
            </w:r>
          </w:p>
          <w:p w14:paraId="0C8EB68F" w14:textId="77777777" w:rsidR="008A2201" w:rsidRDefault="008A2201"/>
        </w:tc>
        <w:tc>
          <w:tcPr>
            <w:tcW w:w="4848" w:type="dxa"/>
            <w:gridSpan w:val="3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9FE3D67" w14:textId="77777777" w:rsidR="008A2201" w:rsidRDefault="008A2201"/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48"/>
            </w:tblGrid>
            <w:tr w:rsidR="008A2201" w14:paraId="052DA769" w14:textId="77777777">
              <w:tc>
                <w:tcPr>
                  <w:tcW w:w="4848" w:type="dxa"/>
                  <w:shd w:val="clear" w:color="auto" w:fill="000000"/>
                  <w:tcMar>
                    <w:top w:w="30" w:type="dxa"/>
                    <w:left w:w="55" w:type="dxa"/>
                    <w:bottom w:w="30" w:type="dxa"/>
                    <w:right w:w="55" w:type="dxa"/>
                  </w:tcMar>
                </w:tcPr>
                <w:p w14:paraId="09866DC4" w14:textId="77777777" w:rsidR="008A2201" w:rsidRDefault="00000000">
                  <w:r>
                    <w:rPr>
                      <w:b/>
                      <w:color w:val="FFFFFF"/>
                      <w:sz w:val="16"/>
                    </w:rPr>
                    <w:t>3. Canvas Tour and Student View</w:t>
                  </w:r>
                </w:p>
              </w:tc>
            </w:tr>
          </w:tbl>
          <w:p w14:paraId="437C2B41" w14:textId="77777777" w:rsidR="008A2201" w:rsidRDefault="008A2201"/>
          <w:p w14:paraId="0D943ABA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Locate Home, Announcements, Simple Syllabus, Modules, Grades, Pages, Assignments, Discussions, Quizzes, Files, Inbox, SpeedGrader, and Settings.</w:t>
            </w:r>
          </w:p>
          <w:p w14:paraId="0A9DAA72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Identify where Canvas items are created, stored, and displayed.</w:t>
            </w:r>
          </w:p>
          <w:p w14:paraId="5DA085B8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Open Student View and verify what students can currently see.</w:t>
            </w:r>
          </w:p>
          <w:p w14:paraId="7236C76C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Recognize how unpublished modules or items affect access.</w:t>
            </w:r>
          </w:p>
          <w:p w14:paraId="3A8D636F" w14:textId="77777777" w:rsidR="008A2201" w:rsidRDefault="008A2201"/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48"/>
            </w:tblGrid>
            <w:tr w:rsidR="008A2201" w14:paraId="0D6D6262" w14:textId="77777777">
              <w:tc>
                <w:tcPr>
                  <w:tcW w:w="4848" w:type="dxa"/>
                  <w:shd w:val="clear" w:color="auto" w:fill="000000"/>
                  <w:tcMar>
                    <w:top w:w="30" w:type="dxa"/>
                    <w:left w:w="55" w:type="dxa"/>
                    <w:bottom w:w="30" w:type="dxa"/>
                    <w:right w:w="55" w:type="dxa"/>
                  </w:tcMar>
                </w:tcPr>
                <w:p w14:paraId="5D2C7410" w14:textId="77777777" w:rsidR="008A2201" w:rsidRDefault="00000000">
                  <w:r>
                    <w:rPr>
                      <w:b/>
                      <w:color w:val="FFFFFF"/>
                      <w:sz w:val="16"/>
                    </w:rPr>
                    <w:t>4. Course Kickstart: Settings, Navigation, and Required FTCC Setup</w:t>
                  </w:r>
                </w:p>
              </w:tc>
            </w:tr>
          </w:tbl>
          <w:p w14:paraId="3863F18A" w14:textId="77777777" w:rsidR="008A2201" w:rsidRDefault="008A2201"/>
          <w:p w14:paraId="6D360DDA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Review course details, start/end dates, visibility, and participation settings.</w:t>
            </w:r>
          </w:p>
          <w:p w14:paraId="4DBE526A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Place navigation in the required order: Home, Announcements, Simple Syllabus, Modules, Grades.</w:t>
            </w:r>
          </w:p>
          <w:p w14:paraId="196C8DD8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Enable only tools used: Panopto, Class Collaborate, LockDown Browser, approved third-party tools, and NetTutor for 100% online courses.</w:t>
            </w:r>
          </w:p>
          <w:p w14:paraId="748A4912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Disable unused links, including the Canvas Syllabus link.</w:t>
            </w:r>
          </w:p>
          <w:p w14:paraId="78221AD1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Apply the approved FTCC Canvas template banner.</w:t>
            </w:r>
          </w:p>
          <w:p w14:paraId="4F6BB7B0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Set the grading schema to match the syllabus grade scale.</w:t>
            </w:r>
          </w:p>
          <w:p w14:paraId="7272CD33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Create assignment groups and weights that match the syllabus.</w:t>
            </w:r>
          </w:p>
          <w:p w14:paraId="39371DCE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Review late and missing policies when used.</w:t>
            </w:r>
          </w:p>
          <w:p w14:paraId="127F407B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Set up the required census activity and verify in Student View.</w:t>
            </w:r>
          </w:p>
          <w:p w14:paraId="36D95D97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Set up Simple Syllabus and confirm student access.</w:t>
            </w:r>
          </w:p>
          <w:p w14:paraId="4BE83874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Review copied/imported content for duplicate or outdated items.</w:t>
            </w:r>
          </w:p>
          <w:p w14:paraId="26CAA8BD" w14:textId="77777777" w:rsidR="008A2201" w:rsidRDefault="008A2201"/>
        </w:tc>
        <w:tc>
          <w:tcPr>
            <w:tcW w:w="4848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7B81208" w14:textId="77777777" w:rsidR="008A2201" w:rsidRDefault="008A2201"/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48"/>
            </w:tblGrid>
            <w:tr w:rsidR="008A2201" w14:paraId="2931FFAC" w14:textId="77777777">
              <w:tc>
                <w:tcPr>
                  <w:tcW w:w="4848" w:type="dxa"/>
                  <w:shd w:val="clear" w:color="auto" w:fill="000000"/>
                  <w:tcMar>
                    <w:top w:w="30" w:type="dxa"/>
                    <w:left w:w="55" w:type="dxa"/>
                    <w:bottom w:w="30" w:type="dxa"/>
                    <w:right w:w="55" w:type="dxa"/>
                  </w:tcMar>
                </w:tcPr>
                <w:p w14:paraId="7B989FA9" w14:textId="77777777" w:rsidR="008A2201" w:rsidRDefault="00000000">
                  <w:r>
                    <w:rPr>
                      <w:b/>
                      <w:color w:val="FFFFFF"/>
                      <w:sz w:val="16"/>
                    </w:rPr>
                    <w:t>5. Student Starting Point and Course Entry</w:t>
                  </w:r>
                </w:p>
              </w:tc>
            </w:tr>
          </w:tbl>
          <w:p w14:paraId="7E2A24E6" w14:textId="77777777" w:rsidR="008A2201" w:rsidRDefault="008A2201"/>
          <w:p w14:paraId="31D68D55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Move “Welcome! Your Journey Begins Here!” to the top of Modules.</w:t>
            </w:r>
          </w:p>
          <w:p w14:paraId="0EF8C070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Select and edit the course Home page.</w:t>
            </w:r>
          </w:p>
          <w:p w14:paraId="77FB31E5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Edit the “Hello!” instructor welcome message.</w:t>
            </w:r>
          </w:p>
          <w:p w14:paraId="7AB61AA5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Edit “About Your Instructor” and add a photo and/or introductory video.</w:t>
            </w:r>
          </w:p>
          <w:p w14:paraId="372920E8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Include an introductory video when required for a 100% online course.</w:t>
            </w:r>
          </w:p>
          <w:p w14:paraId="3FE02C96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Provide Start Here directions, syllabus access, materials, technology requirements, support, and the first required action.</w:t>
            </w:r>
          </w:p>
          <w:p w14:paraId="161B5B33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Create a module titled “Course Entry Quiz.”</w:t>
            </w:r>
          </w:p>
          <w:p w14:paraId="32866BCD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Add the FTCC-approved Course Entry Quiz from Canvas Commons.</w:t>
            </w:r>
          </w:p>
          <w:p w14:paraId="69E25AC2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Create or schedule the opening announcement.</w:t>
            </w:r>
          </w:p>
          <w:p w14:paraId="2BC0A2AA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Verify that students have one clear place to begin.</w:t>
            </w:r>
          </w:p>
          <w:p w14:paraId="182D1399" w14:textId="77777777" w:rsidR="008A2201" w:rsidRDefault="008A2201"/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48"/>
            </w:tblGrid>
            <w:tr w:rsidR="008A2201" w14:paraId="34ACC6F2" w14:textId="77777777">
              <w:tc>
                <w:tcPr>
                  <w:tcW w:w="4848" w:type="dxa"/>
                  <w:shd w:val="clear" w:color="auto" w:fill="000000"/>
                  <w:tcMar>
                    <w:top w:w="30" w:type="dxa"/>
                    <w:left w:w="55" w:type="dxa"/>
                    <w:bottom w:w="30" w:type="dxa"/>
                    <w:right w:w="55" w:type="dxa"/>
                  </w:tcMar>
                </w:tcPr>
                <w:p w14:paraId="1455A522" w14:textId="77777777" w:rsidR="008A2201" w:rsidRDefault="00000000">
                  <w:r>
                    <w:rPr>
                      <w:b/>
                      <w:color w:val="FFFFFF"/>
                      <w:sz w:val="16"/>
                    </w:rPr>
                    <w:t>6. Modules, Files, and Student Experience</w:t>
                  </w:r>
                </w:p>
              </w:tc>
            </w:tr>
          </w:tbl>
          <w:p w14:paraId="6358F13A" w14:textId="77777777" w:rsidR="008A2201" w:rsidRDefault="008A2201"/>
          <w:p w14:paraId="662B2A91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Organize eight instructional modules when using the standard FTCC structure.</w:t>
            </w:r>
          </w:p>
          <w:p w14:paraId="210CD71E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Include a module overview with introduction, MLOs, and assignment summary.</w:t>
            </w:r>
          </w:p>
          <w:p w14:paraId="04A55698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Include learning content, assignments, discussions, quizzes, and a module wrap-up.</w:t>
            </w:r>
          </w:p>
          <w:p w14:paraId="55F7BDA4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Use clear module names, logical order, and consistent item naming.</w:t>
            </w:r>
          </w:p>
          <w:p w14:paraId="1C330DCE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Use dates in titles only when they improve clarity.</w:t>
            </w:r>
          </w:p>
          <w:p w14:paraId="6DA5476A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Set requirements, prerequisites, availability dates, and locks intentionally.</w:t>
            </w:r>
          </w:p>
          <w:p w14:paraId="78B19475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Set Modules 1-8 to unlock after the Course Entry Quiz module is completed when required.</w:t>
            </w:r>
          </w:p>
          <w:p w14:paraId="4F993C85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Publish both the module and each required item.</w:t>
            </w:r>
          </w:p>
          <w:p w14:paraId="44B3A96F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Organize files, verify permissions, remove duplicates, and check links.</w:t>
            </w:r>
          </w:p>
          <w:p w14:paraId="3B77EF7A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Know the difference between removing from a module and deleting from the course.</w:t>
            </w:r>
          </w:p>
          <w:p w14:paraId="032AE13C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Test the first module in Student View.</w:t>
            </w:r>
          </w:p>
          <w:p w14:paraId="1F0F59F8" w14:textId="77777777" w:rsidR="008A2201" w:rsidRDefault="008A2201"/>
        </w:tc>
      </w:tr>
    </w:tbl>
    <w:p w14:paraId="050BCE79" w14:textId="77777777" w:rsidR="008A2201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48"/>
        <w:gridCol w:w="4848"/>
        <w:gridCol w:w="4848"/>
      </w:tblGrid>
      <w:tr w:rsidR="008A2201" w14:paraId="5EE0062F" w14:textId="77777777">
        <w:trPr>
          <w:jc w:val="center"/>
        </w:trPr>
        <w:tc>
          <w:tcPr>
            <w:tcW w:w="4848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0FCA451" w14:textId="77777777" w:rsidR="008A2201" w:rsidRDefault="008A2201"/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48"/>
            </w:tblGrid>
            <w:tr w:rsidR="008A2201" w14:paraId="7D77CE69" w14:textId="77777777">
              <w:tc>
                <w:tcPr>
                  <w:tcW w:w="4848" w:type="dxa"/>
                  <w:shd w:val="clear" w:color="auto" w:fill="000000"/>
                  <w:tcMar>
                    <w:top w:w="30" w:type="dxa"/>
                    <w:left w:w="55" w:type="dxa"/>
                    <w:bottom w:w="30" w:type="dxa"/>
                    <w:right w:w="55" w:type="dxa"/>
                  </w:tcMar>
                </w:tcPr>
                <w:p w14:paraId="67387F48" w14:textId="77777777" w:rsidR="008A2201" w:rsidRDefault="00000000">
                  <w:r>
                    <w:rPr>
                      <w:b/>
                      <w:color w:val="FFFFFF"/>
                      <w:sz w:val="16"/>
                    </w:rPr>
                    <w:t>7. Creating and Editing Canvas Content</w:t>
                  </w:r>
                </w:p>
              </w:tc>
            </w:tr>
          </w:tbl>
          <w:p w14:paraId="78368981" w14:textId="77777777" w:rsidR="008A2201" w:rsidRDefault="008A2201"/>
          <w:p w14:paraId="5F460156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Create or revise a page in the Rich Content Editor.</w:t>
            </w:r>
          </w:p>
          <w:p w14:paraId="1BAE3A9A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Use headings, concise text, and readable formatting.</w:t>
            </w:r>
          </w:p>
          <w:p w14:paraId="060AF12D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Add meaningful internal and external links.</w:t>
            </w:r>
          </w:p>
          <w:p w14:paraId="6CD30CE8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Add images with alternative text.</w:t>
            </w:r>
          </w:p>
          <w:p w14:paraId="77A31E02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Add files from Canvas Files or a device and verify access.</w:t>
            </w:r>
          </w:p>
          <w:p w14:paraId="47C32B23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Use tables only when needed and keep them readable.</w:t>
            </w:r>
          </w:p>
          <w:p w14:paraId="255AB3A9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Check color contrast and use the Canvas Accessibility Checker.</w:t>
            </w:r>
          </w:p>
          <w:p w14:paraId="23AB1AFC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Use the 5 Ws: What, Why, Where, When, Who.</w:t>
            </w:r>
          </w:p>
          <w:p w14:paraId="7636FF0C" w14:textId="77777777" w:rsidR="008A2201" w:rsidRDefault="008A2201"/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48"/>
            </w:tblGrid>
            <w:tr w:rsidR="008A2201" w14:paraId="4F528C70" w14:textId="77777777">
              <w:tc>
                <w:tcPr>
                  <w:tcW w:w="4848" w:type="dxa"/>
                  <w:shd w:val="clear" w:color="auto" w:fill="000000"/>
                  <w:tcMar>
                    <w:top w:w="30" w:type="dxa"/>
                    <w:left w:w="55" w:type="dxa"/>
                    <w:bottom w:w="30" w:type="dxa"/>
                    <w:right w:w="55" w:type="dxa"/>
                  </w:tcMar>
                </w:tcPr>
                <w:p w14:paraId="36E376D5" w14:textId="77777777" w:rsidR="008A2201" w:rsidRDefault="00000000">
                  <w:r>
                    <w:rPr>
                      <w:b/>
                      <w:color w:val="FFFFFF"/>
                      <w:sz w:val="16"/>
                    </w:rPr>
                    <w:t>8. Assignments, Discussions, Quizzes, and Rubrics</w:t>
                  </w:r>
                </w:p>
              </w:tc>
            </w:tr>
          </w:tbl>
          <w:p w14:paraId="2CE29455" w14:textId="77777777" w:rsidR="008A2201" w:rsidRDefault="008A2201"/>
          <w:p w14:paraId="0B614D16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Choose the correct Canvas element for the activity.</w:t>
            </w:r>
          </w:p>
          <w:p w14:paraId="2ED6EE0E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Write a descriptive title and clear student instructions.</w:t>
            </w:r>
          </w:p>
          <w:p w14:paraId="0677573F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Set points, group, grading method, submission type, and attempts.</w:t>
            </w:r>
          </w:p>
          <w:p w14:paraId="2B5ABC4B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Set due and availability dates correctly.</w:t>
            </w:r>
          </w:p>
          <w:p w14:paraId="52F649C2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Add and review a rubric when used.</w:t>
            </w:r>
          </w:p>
          <w:p w14:paraId="4D788060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Place the item in the correct module and publish it.</w:t>
            </w:r>
          </w:p>
          <w:p w14:paraId="22E1C81B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Review quiz settings, question types, question titles, and item-bank choices.</w:t>
            </w:r>
          </w:p>
          <w:p w14:paraId="4AC6767F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Use discussion groups or peer review only when intended.</w:t>
            </w:r>
          </w:p>
          <w:p w14:paraId="3ABCB2F0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Preview or test the item in Student View.</w:t>
            </w:r>
          </w:p>
          <w:p w14:paraId="742981FE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Locate it in SpeedGrader and review feedback options.</w:t>
            </w:r>
          </w:p>
          <w:p w14:paraId="776CE12F" w14:textId="77777777" w:rsidR="008A2201" w:rsidRDefault="008A2201"/>
        </w:tc>
        <w:tc>
          <w:tcPr>
            <w:tcW w:w="4848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707C847" w14:textId="77777777" w:rsidR="008A2201" w:rsidRDefault="008A2201"/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48"/>
            </w:tblGrid>
            <w:tr w:rsidR="008A2201" w14:paraId="09C9177F" w14:textId="77777777">
              <w:tc>
                <w:tcPr>
                  <w:tcW w:w="4848" w:type="dxa"/>
                  <w:shd w:val="clear" w:color="auto" w:fill="000000"/>
                  <w:tcMar>
                    <w:top w:w="30" w:type="dxa"/>
                    <w:left w:w="55" w:type="dxa"/>
                    <w:bottom w:w="30" w:type="dxa"/>
                    <w:right w:w="55" w:type="dxa"/>
                  </w:tcMar>
                </w:tcPr>
                <w:p w14:paraId="709B1D89" w14:textId="77777777" w:rsidR="008A2201" w:rsidRDefault="00000000">
                  <w:r>
                    <w:rPr>
                      <w:b/>
                      <w:color w:val="FFFFFF"/>
                      <w:sz w:val="16"/>
                    </w:rPr>
                    <w:t>9. Communication and Grading</w:t>
                  </w:r>
                </w:p>
              </w:tc>
            </w:tr>
          </w:tbl>
          <w:p w14:paraId="02970708" w14:textId="77777777" w:rsidR="008A2201" w:rsidRDefault="008A2201"/>
          <w:p w14:paraId="76F5719B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Create or revise the opening announcement.</w:t>
            </w:r>
          </w:p>
          <w:p w14:paraId="41142DE3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Use Announcements and Inbox appropriately.</w:t>
            </w:r>
          </w:p>
          <w:p w14:paraId="3E31417F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Review messages, notification expectations, and contact information.</w:t>
            </w:r>
          </w:p>
          <w:p w14:paraId="02AA6B6C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Use SpeedGrader to review, grade, and provide feedback.</w:t>
            </w:r>
          </w:p>
          <w:p w14:paraId="5EE7D03F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Review missing/late indicators and student grade visibility.</w:t>
            </w:r>
          </w:p>
          <w:p w14:paraId="7E2CDBB3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Check the student Grades view.</w:t>
            </w:r>
          </w:p>
          <w:p w14:paraId="19F55891" w14:textId="77777777" w:rsidR="008A2201" w:rsidRDefault="008A2201"/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48"/>
            </w:tblGrid>
            <w:tr w:rsidR="008A2201" w14:paraId="4093A00B" w14:textId="77777777">
              <w:tc>
                <w:tcPr>
                  <w:tcW w:w="4848" w:type="dxa"/>
                  <w:shd w:val="clear" w:color="auto" w:fill="000000"/>
                  <w:tcMar>
                    <w:top w:w="30" w:type="dxa"/>
                    <w:left w:w="55" w:type="dxa"/>
                    <w:bottom w:w="30" w:type="dxa"/>
                    <w:right w:w="55" w:type="dxa"/>
                  </w:tcMar>
                </w:tcPr>
                <w:p w14:paraId="745373EF" w14:textId="77777777" w:rsidR="008A2201" w:rsidRDefault="00000000">
                  <w:r>
                    <w:rPr>
                      <w:b/>
                      <w:color w:val="FFFFFF"/>
                      <w:sz w:val="16"/>
                    </w:rPr>
                    <w:t>10. Canvas-Connected Technology</w:t>
                  </w:r>
                </w:p>
              </w:tc>
            </w:tr>
          </w:tbl>
          <w:p w14:paraId="7A6FA886" w14:textId="77777777" w:rsidR="008A2201" w:rsidRDefault="008A2201"/>
          <w:p w14:paraId="28A1176A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Locate and test Panopto and supported synchronous tools.</w:t>
            </w:r>
          </w:p>
          <w:p w14:paraId="470C055D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Review LockDown Browser, publisher systems, and approved third-party tools when used.</w:t>
            </w:r>
          </w:p>
          <w:p w14:paraId="3336A20B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Verify where students access each tool and whether login or cost is required.</w:t>
            </w:r>
          </w:p>
          <w:p w14:paraId="51F350FE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Test internal and external links.</w:t>
            </w:r>
          </w:p>
          <w:p w14:paraId="7E7707AC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Identify the correct support contact for each tool.</w:t>
            </w:r>
          </w:p>
          <w:p w14:paraId="376E44CD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Vet external resources before adding them.</w:t>
            </w:r>
          </w:p>
          <w:p w14:paraId="1C5234EE" w14:textId="77777777" w:rsidR="008A2201" w:rsidRDefault="008A2201"/>
        </w:tc>
        <w:tc>
          <w:tcPr>
            <w:tcW w:w="4848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8C55ABE" w14:textId="77777777" w:rsidR="008A2201" w:rsidRDefault="008A2201"/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48"/>
            </w:tblGrid>
            <w:tr w:rsidR="008A2201" w14:paraId="617E6C1E" w14:textId="77777777">
              <w:tc>
                <w:tcPr>
                  <w:tcW w:w="4848" w:type="dxa"/>
                  <w:shd w:val="clear" w:color="auto" w:fill="000000"/>
                  <w:tcMar>
                    <w:top w:w="30" w:type="dxa"/>
                    <w:left w:w="55" w:type="dxa"/>
                    <w:bottom w:w="30" w:type="dxa"/>
                    <w:right w:w="55" w:type="dxa"/>
                  </w:tcMar>
                </w:tcPr>
                <w:p w14:paraId="6636DB0D" w14:textId="77777777" w:rsidR="008A2201" w:rsidRDefault="00000000">
                  <w:r>
                    <w:rPr>
                      <w:b/>
                      <w:color w:val="FFFFFF"/>
                      <w:sz w:val="16"/>
                    </w:rPr>
                    <w:t>11. Course Readiness Review and Follow-Up</w:t>
                  </w:r>
                </w:p>
              </w:tc>
            </w:tr>
          </w:tbl>
          <w:p w14:paraId="4A06B867" w14:textId="77777777" w:rsidR="008A2201" w:rsidRDefault="008A2201"/>
          <w:p w14:paraId="7EDD2AC5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Verify required navigation order and hide unused links.</w:t>
            </w:r>
          </w:p>
          <w:p w14:paraId="05BEC23A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Verify the FTCC banner, Welcome module, Home page, instructor information, Simple Syllabus, and Course Entry Quiz.</w:t>
            </w:r>
          </w:p>
          <w:p w14:paraId="022DEBE3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Verify course dates, visibility, grading schema, groups, and weights.</w:t>
            </w:r>
          </w:p>
          <w:p w14:paraId="36BF1B83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Verify the first module is organized, published, accessible, and ready.</w:t>
            </w:r>
          </w:p>
          <w:p w14:paraId="5C8F4556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Verify at least one activity is correctly configured and available.</w:t>
            </w:r>
          </w:p>
          <w:p w14:paraId="7F63CF6D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Verify required files, links, and external tools work for students.</w:t>
            </w:r>
          </w:p>
          <w:p w14:paraId="33198AF9" w14:textId="77777777" w:rsidR="008A2201" w:rsidRDefault="00000000">
            <w:pPr>
              <w:spacing w:line="223" w:lineRule="auto"/>
            </w:pPr>
            <w:r>
              <w:t>□ Run the Canvas Link Validator and review or correct reported issues.</w:t>
            </w:r>
          </w:p>
          <w:p w14:paraId="75F54E64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Complete a final Student View review.</w:t>
            </w:r>
          </w:p>
          <w:p w14:paraId="5ECD4DA9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Document unresolved issues, priorities, and support needed.</w:t>
            </w:r>
          </w:p>
          <w:p w14:paraId="052925A3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Identify the next action, support contact, and target completion date.</w:t>
            </w:r>
          </w:p>
          <w:p w14:paraId="16959E82" w14:textId="77777777" w:rsidR="008A2201" w:rsidRDefault="008A2201"/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48"/>
            </w:tblGrid>
            <w:tr w:rsidR="008A2201" w14:paraId="4EEB5926" w14:textId="77777777">
              <w:tc>
                <w:tcPr>
                  <w:tcW w:w="4848" w:type="dxa"/>
                  <w:shd w:val="clear" w:color="auto" w:fill="000000"/>
                  <w:tcMar>
                    <w:top w:w="30" w:type="dxa"/>
                    <w:left w:w="55" w:type="dxa"/>
                    <w:bottom w:w="30" w:type="dxa"/>
                    <w:right w:w="55" w:type="dxa"/>
                  </w:tcMar>
                </w:tcPr>
                <w:p w14:paraId="04EE8EDD" w14:textId="77777777" w:rsidR="008A2201" w:rsidRDefault="00000000">
                  <w:r>
                    <w:rPr>
                      <w:b/>
                      <w:color w:val="FFFFFF"/>
                      <w:sz w:val="16"/>
                    </w:rPr>
                    <w:t>Final Quick Check</w:t>
                  </w:r>
                </w:p>
              </w:tc>
            </w:tr>
          </w:tbl>
          <w:p w14:paraId="35C7EEBB" w14:textId="77777777" w:rsidR="008A2201" w:rsidRDefault="008A2201"/>
          <w:p w14:paraId="521E534D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Students can enter the course and know where to begin.</w:t>
            </w:r>
          </w:p>
          <w:p w14:paraId="706E82DE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Required elements are published and accessible.</w:t>
            </w:r>
          </w:p>
          <w:p w14:paraId="5A9F6CF1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Dates, grade settings, and activity settings match the syllabus.</w:t>
            </w:r>
          </w:p>
          <w:p w14:paraId="312341C7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The first instructional module is ready for student use.</w:t>
            </w:r>
          </w:p>
          <w:p w14:paraId="309F3C2C" w14:textId="77777777" w:rsidR="008A2201" w:rsidRDefault="00000000">
            <w:pPr>
              <w:spacing w:line="223" w:lineRule="auto"/>
            </w:pPr>
            <w:r>
              <w:rPr>
                <w:sz w:val="14"/>
              </w:rPr>
              <w:t>□ Follow-up questions are clearly documented.</w:t>
            </w:r>
          </w:p>
          <w:p w14:paraId="67D42565" w14:textId="77777777" w:rsidR="008A2201" w:rsidRDefault="00000000">
            <w:r>
              <w:rPr>
                <w:i/>
                <w:sz w:val="13"/>
              </w:rPr>
              <w:t>Status: Complete / Needs Review / Help Needed / Not Applicable</w:t>
            </w:r>
          </w:p>
          <w:p w14:paraId="50AB837C" w14:textId="77777777" w:rsidR="008A2201" w:rsidRDefault="008A2201"/>
        </w:tc>
      </w:tr>
    </w:tbl>
    <w:p w14:paraId="535A269E" w14:textId="77777777" w:rsidR="005C0FAF" w:rsidRDefault="005C0FAF"/>
    <w:sectPr w:rsidR="005C0FAF" w:rsidSect="00034616">
      <w:footerReference w:type="default" r:id="rId8"/>
      <w:pgSz w:w="15840" w:h="12240" w:orient="landscape"/>
      <w:pgMar w:top="576" w:right="648" w:bottom="576" w:left="6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1AC080" w14:textId="77777777" w:rsidR="005C0FAF" w:rsidRDefault="005C0FAF">
      <w:r>
        <w:separator/>
      </w:r>
    </w:p>
  </w:endnote>
  <w:endnote w:type="continuationSeparator" w:id="0">
    <w:p w14:paraId="0A1A6759" w14:textId="77777777" w:rsidR="005C0FAF" w:rsidRDefault="005C0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DA72CC" w14:textId="77777777" w:rsidR="008A2201" w:rsidRDefault="00000000">
    <w:pPr>
      <w:pStyle w:val="Footer"/>
      <w:jc w:val="center"/>
    </w:pPr>
    <w:r>
      <w:rPr>
        <w:sz w:val="14"/>
      </w:rPr>
      <w:t xml:space="preserve">FTCC New Faculty Canvas Course Launch Workshop - Checklist  |  </w:t>
    </w:r>
    <w:r>
      <w:fldChar w:fldCharType="begin"/>
    </w:r>
    <w:r>
      <w:instrText>PAGE</w:instrText>
    </w:r>
    <w:r>
      <w:fldChar w:fldCharType="separate"/>
    </w:r>
    <w:r w:rsidR="006B0F0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AFBE53" w14:textId="77777777" w:rsidR="005C0FAF" w:rsidRDefault="005C0FAF">
      <w:r>
        <w:separator/>
      </w:r>
    </w:p>
  </w:footnote>
  <w:footnote w:type="continuationSeparator" w:id="0">
    <w:p w14:paraId="254BE8FA" w14:textId="77777777" w:rsidR="005C0FAF" w:rsidRDefault="005C0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8784352">
    <w:abstractNumId w:val="8"/>
  </w:num>
  <w:num w:numId="2" w16cid:durableId="74396594">
    <w:abstractNumId w:val="6"/>
  </w:num>
  <w:num w:numId="3" w16cid:durableId="1921523737">
    <w:abstractNumId w:val="5"/>
  </w:num>
  <w:num w:numId="4" w16cid:durableId="1232234180">
    <w:abstractNumId w:val="4"/>
  </w:num>
  <w:num w:numId="5" w16cid:durableId="546180708">
    <w:abstractNumId w:val="7"/>
  </w:num>
  <w:num w:numId="6" w16cid:durableId="1948148908">
    <w:abstractNumId w:val="3"/>
  </w:num>
  <w:num w:numId="7" w16cid:durableId="1200699252">
    <w:abstractNumId w:val="2"/>
  </w:num>
  <w:num w:numId="8" w16cid:durableId="316955538">
    <w:abstractNumId w:val="1"/>
  </w:num>
  <w:num w:numId="9" w16cid:durableId="188909938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308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961D6"/>
    <w:rsid w:val="005C0FAF"/>
    <w:rsid w:val="006B0F06"/>
    <w:rsid w:val="008A220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095DB6"/>
  <w14:defaultImageDpi w14:val="300"/>
  <w15:docId w15:val="{E0610B2B-C90B-BC44-B898-367E4E019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0" w:after="4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40" w:after="40"/>
      <w:outlineLvl w:val="1"/>
    </w:pPr>
    <w:rPr>
      <w:rFonts w:asciiTheme="majorHAnsi" w:eastAsiaTheme="majorEastAsia" w:hAnsiTheme="majorHAnsi" w:cstheme="majorBidi"/>
      <w:b/>
      <w:bCs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before="40" w:after="40"/>
      <w:contextualSpacing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40" w:after="40"/>
    </w:pPr>
    <w:rPr>
      <w:rFonts w:asciiTheme="majorHAnsi" w:eastAsiaTheme="majorEastAsia" w:hAnsiTheme="majorHAnsi" w:cstheme="majorBidi"/>
      <w:i/>
      <w:iCs/>
      <w:spacing w:val="15"/>
      <w:sz w:val="2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2</cp:revision>
  <dcterms:created xsi:type="dcterms:W3CDTF">2026-07-29T18:22:00Z</dcterms:created>
  <dcterms:modified xsi:type="dcterms:W3CDTF">2026-07-29T18:22:00Z</dcterms:modified>
  <cp:category/>
</cp:coreProperties>
</file>